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F3D3E"/>
        </w:rPr>
        <w:t>Modèle de brief d’agence</w:t>
      </w:r>
    </w:p>
    <w:p>
      <w:r>
        <w:t>Remplissez chaque rubrique en quelques lignes avant de consulter une agence. Un brief clair permet de comparer les recommandations sur une même base. Les questions en gris vous guident ; effacez-les ensuite.</w:t>
      </w:r>
    </w:p>
    <w:p>
      <w:r>
        <w:rPr>
          <w:b/>
        </w:rPr>
        <w:t>Projet : à renseigner</w:t>
      </w:r>
    </w:p>
    <w:p>
      <w:r>
        <w:t>Date de remise du brief : à renseigner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948"/>
            <w:shd w:val="clear" w:color="auto" w:fill="0F3D3E"/>
          </w:tcPr>
          <w:p>
            <w:r>
              <w:rPr>
                <w:b/>
                <w:color w:val="FFFFFF"/>
              </w:rPr>
              <w:t>Contexte et organisation</w:t>
            </w:r>
          </w:p>
        </w:tc>
        <w:tc>
          <w:tcPr>
            <w:tcW w:type="dxa" w:w="6690"/>
          </w:tcPr>
          <w:p>
            <w:r>
              <w:rPr>
                <w:i/>
                <w:color w:val="6B7C7B"/>
              </w:rPr>
              <w:t>Qui êtes-vous, que faites-vous, pourquoi communiquer maintenant ? Ce qui a déjà été fait et ce qu’on en retient.</w:t>
            </w:r>
          </w:p>
          <w:p>
            <w:r>
              <w:t>À renseigner</w:t>
            </w:r>
          </w:p>
          <w:p/>
        </w:tc>
      </w:tr>
      <w:tr>
        <w:tc>
          <w:tcPr>
            <w:tcW w:type="dxa" w:w="2948"/>
            <w:shd w:val="clear" w:color="auto" w:fill="0F3D3E"/>
          </w:tcPr>
          <w:p>
            <w:r>
              <w:rPr>
                <w:b/>
                <w:color w:val="FFFFFF"/>
              </w:rPr>
              <w:t>Objectifs de communication</w:t>
            </w:r>
          </w:p>
        </w:tc>
        <w:tc>
          <w:tcPr>
            <w:tcW w:type="dxa" w:w="6690"/>
          </w:tcPr>
          <w:p>
            <w:r>
              <w:rPr>
                <w:i/>
                <w:color w:val="6B7C7B"/>
              </w:rPr>
              <w:t>Ce qui doit changer chez le public : faire connaître, faire comprendre, faire agir. Un objectif principal, deux secondaires au plus.</w:t>
            </w:r>
          </w:p>
          <w:p>
            <w:r>
              <w:t>À renseigner</w:t>
            </w:r>
          </w:p>
          <w:p/>
        </w:tc>
      </w:tr>
      <w:tr>
        <w:tc>
          <w:tcPr>
            <w:tcW w:type="dxa" w:w="2948"/>
            <w:shd w:val="clear" w:color="auto" w:fill="0F3D3E"/>
          </w:tcPr>
          <w:p>
            <w:r>
              <w:rPr>
                <w:b/>
                <w:color w:val="FFFFFF"/>
              </w:rPr>
              <w:t>Publics visés</w:t>
            </w:r>
          </w:p>
        </w:tc>
        <w:tc>
          <w:tcPr>
            <w:tcW w:type="dxa" w:w="6690"/>
          </w:tcPr>
          <w:p>
            <w:r>
              <w:rPr>
                <w:i/>
                <w:color w:val="6B7C7B"/>
              </w:rPr>
              <w:t>Qui doit recevoir le message, en priorité puis en second rang. Ce qu’ils savent déjà, où ils s’informent.</w:t>
            </w:r>
          </w:p>
          <w:p>
            <w:r>
              <w:t>À renseigner</w:t>
            </w:r>
          </w:p>
          <w:p/>
        </w:tc>
      </w:tr>
      <w:tr>
        <w:tc>
          <w:tcPr>
            <w:tcW w:type="dxa" w:w="2948"/>
            <w:shd w:val="clear" w:color="auto" w:fill="0F3D3E"/>
          </w:tcPr>
          <w:p>
            <w:r>
              <w:rPr>
                <w:b/>
                <w:color w:val="FFFFFF"/>
              </w:rPr>
              <w:t>Message et positionnement</w:t>
            </w:r>
          </w:p>
        </w:tc>
        <w:tc>
          <w:tcPr>
            <w:tcW w:type="dxa" w:w="6690"/>
          </w:tcPr>
          <w:p>
            <w:r>
              <w:rPr>
                <w:i/>
                <w:color w:val="6B7C7B"/>
              </w:rPr>
              <w:t>La promesse ou l’idée à retenir, les preuves disponibles, le ton souhaité, ce qu’il ne faut pas dire.</w:t>
            </w:r>
          </w:p>
          <w:p>
            <w:r>
              <w:t>À renseigner</w:t>
            </w:r>
          </w:p>
          <w:p/>
        </w:tc>
      </w:tr>
      <w:tr>
        <w:tc>
          <w:tcPr>
            <w:tcW w:type="dxa" w:w="2948"/>
            <w:shd w:val="clear" w:color="auto" w:fill="0F3D3E"/>
          </w:tcPr>
          <w:p>
            <w:r>
              <w:rPr>
                <w:b/>
                <w:color w:val="FFFFFF"/>
              </w:rPr>
              <w:t>Livrables attendus</w:t>
            </w:r>
          </w:p>
        </w:tc>
        <w:tc>
          <w:tcPr>
            <w:tcW w:type="dxa" w:w="6690"/>
          </w:tcPr>
          <w:p>
            <w:r>
              <w:rPr>
                <w:i/>
                <w:color w:val="6B7C7B"/>
              </w:rPr>
              <w:t>Documents, supports, contenus ou actions attendus de l’agence, avec leurs formats et déclinaisons.</w:t>
            </w:r>
          </w:p>
          <w:p>
            <w:r>
              <w:t>À renseigner</w:t>
            </w:r>
          </w:p>
          <w:p/>
        </w:tc>
      </w:tr>
      <w:tr>
        <w:tc>
          <w:tcPr>
            <w:tcW w:type="dxa" w:w="2948"/>
            <w:shd w:val="clear" w:color="auto" w:fill="0F3D3E"/>
          </w:tcPr>
          <w:p>
            <w:r>
              <w:rPr>
                <w:b/>
                <w:color w:val="FFFFFF"/>
              </w:rPr>
              <w:t>Contraintes (calendrier, réglementation, charte, validations)</w:t>
            </w:r>
          </w:p>
        </w:tc>
        <w:tc>
          <w:tcPr>
            <w:tcW w:type="dxa" w:w="6690"/>
          </w:tcPr>
          <w:p>
            <w:r>
              <w:rPr>
                <w:i/>
                <w:color w:val="6B7C7B"/>
              </w:rPr>
              <w:t>Date de lancement, périodes à éviter, règles du secteur, charte graphique, accords internes nécessaires.</w:t>
            </w:r>
          </w:p>
          <w:p>
            <w:r>
              <w:t>À renseigner</w:t>
            </w:r>
          </w:p>
          <w:p/>
        </w:tc>
      </w:tr>
      <w:tr>
        <w:tc>
          <w:tcPr>
            <w:tcW w:type="dxa" w:w="2948"/>
            <w:shd w:val="clear" w:color="auto" w:fill="0F3D3E"/>
          </w:tcPr>
          <w:p>
            <w:r>
              <w:rPr>
                <w:b/>
                <w:color w:val="FFFFFF"/>
              </w:rPr>
              <w:t>Budget indicatif</w:t>
            </w:r>
          </w:p>
        </w:tc>
        <w:tc>
          <w:tcPr>
            <w:tcW w:type="dxa" w:w="6690"/>
          </w:tcPr>
          <w:p>
            <w:r>
              <w:rPr>
                <w:i/>
                <w:color w:val="6B7C7B"/>
              </w:rPr>
              <w:t>Enveloppe ou fourchette, ce qu’elle couvre (honoraires, production, achat d’espace) et ce qu’elle exclut.</w:t>
            </w:r>
          </w:p>
          <w:p>
            <w:r>
              <w:t>À renseigner</w:t>
            </w:r>
          </w:p>
          <w:p/>
        </w:tc>
      </w:tr>
      <w:tr>
        <w:tc>
          <w:tcPr>
            <w:tcW w:type="dxa" w:w="2948"/>
            <w:shd w:val="clear" w:color="auto" w:fill="0F3D3E"/>
          </w:tcPr>
          <w:p>
            <w:r>
              <w:rPr>
                <w:b/>
                <w:color w:val="FFFFFF"/>
              </w:rPr>
              <w:t>Indicateurs de réussite</w:t>
            </w:r>
          </w:p>
        </w:tc>
        <w:tc>
          <w:tcPr>
            <w:tcW w:type="dxa" w:w="6690"/>
          </w:tcPr>
          <w:p>
            <w:r>
              <w:rPr>
                <w:i/>
                <w:color w:val="6B7C7B"/>
              </w:rPr>
              <w:t>Comment vous saurez que l’action a fonctionné : indicateur, source de la mesure, moment du bilan.</w:t>
            </w:r>
          </w:p>
          <w:p>
            <w:r>
              <w:t>À renseigner</w:t>
            </w:r>
          </w:p>
          <w:p/>
        </w:tc>
      </w:tr>
      <w:tr>
        <w:tc>
          <w:tcPr>
            <w:tcW w:type="dxa" w:w="2948"/>
            <w:shd w:val="clear" w:color="auto" w:fill="0F3D3E"/>
          </w:tcPr>
          <w:p>
            <w:r>
              <w:rPr>
                <w:b/>
                <w:color w:val="FFFFFF"/>
              </w:rPr>
              <w:t>Interlocuteurs et circuit de validation</w:t>
            </w:r>
          </w:p>
        </w:tc>
        <w:tc>
          <w:tcPr>
            <w:tcW w:type="dxa" w:w="6690"/>
          </w:tcPr>
          <w:p>
            <w:r>
              <w:rPr>
                <w:i/>
                <w:color w:val="6B7C7B"/>
              </w:rPr>
              <w:t>Qui suit le projet au quotidien, qui valide quoi, combien d’allers-retours sont prévus.</w:t>
            </w:r>
          </w:p>
          <w:p>
            <w:r>
              <w:t>À renseigner</w:t>
            </w:r>
          </w:p>
          <w:p/>
        </w:tc>
      </w:tr>
      <w:tr>
        <w:tc>
          <w:tcPr>
            <w:tcW w:type="dxa" w:w="2948"/>
            <w:shd w:val="clear" w:color="auto" w:fill="0F3D3E"/>
          </w:tcPr>
          <w:p>
            <w:r>
              <w:rPr>
                <w:b/>
                <w:color w:val="FFFFFF"/>
              </w:rPr>
              <w:t>Contenu attendu de la recommandation</w:t>
            </w:r>
          </w:p>
        </w:tc>
        <w:tc>
          <w:tcPr>
            <w:tcW w:type="dxa" w:w="6690"/>
          </w:tcPr>
          <w:p>
            <w:r>
              <w:rPr>
                <w:i/>
                <w:color w:val="6B7C7B"/>
              </w:rPr>
              <w:t>Ce que l’agence doit présenter : analyse, stratégie, pistes créatives, planning, devis détaillé.</w:t>
            </w:r>
          </w:p>
          <w:p>
            <w:r>
              <w:t>À renseigner</w:t>
            </w:r>
          </w:p>
          <w:p/>
        </w:tc>
      </w:tr>
    </w:tbl>
    <w:p/>
    <w:p>
      <w:r>
        <w:rPr>
          <w:color w:val="6B7C7B"/>
          <w:sz w:val="17"/>
        </w:rPr>
        <w:t>Modèle proposé par agences-communication.fr, libre d’usage pour vos propres projets.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